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C43B" w14:textId="77777777" w:rsidR="00995F65" w:rsidRPr="00886D35" w:rsidRDefault="001A454D" w:rsidP="00A648CB">
      <w:pPr>
        <w:spacing w:after="120"/>
        <w:rPr>
          <w:b/>
          <w:sz w:val="28"/>
          <w:szCs w:val="28"/>
        </w:rPr>
      </w:pPr>
      <w:r w:rsidRPr="00886D35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47A32C" wp14:editId="117DDF7D">
            <wp:simplePos x="0" y="0"/>
            <wp:positionH relativeFrom="column">
              <wp:posOffset>5004435</wp:posOffset>
            </wp:positionH>
            <wp:positionV relativeFrom="paragraph">
              <wp:posOffset>-3175</wp:posOffset>
            </wp:positionV>
            <wp:extent cx="1083945" cy="879475"/>
            <wp:effectExtent l="0" t="0" r="0" b="0"/>
            <wp:wrapSquare wrapText="bothSides"/>
            <wp:docPr id="8" name="Picture 7" descr="FOPW 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W logo_edit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F65" w:rsidRPr="00886D35">
        <w:rPr>
          <w:b/>
          <w:sz w:val="28"/>
          <w:szCs w:val="28"/>
        </w:rPr>
        <w:t>Friends of Park Wood Annual General Meeting</w:t>
      </w:r>
    </w:p>
    <w:p w14:paraId="4FFFC62D" w14:textId="0C8B62DD" w:rsidR="00995F65" w:rsidRPr="00886D35" w:rsidRDefault="00F214AA" w:rsidP="00A648CB">
      <w:pPr>
        <w:spacing w:after="120"/>
        <w:rPr>
          <w:sz w:val="28"/>
          <w:szCs w:val="28"/>
        </w:rPr>
      </w:pPr>
      <w:r w:rsidRPr="00886D35">
        <w:rPr>
          <w:sz w:val="28"/>
          <w:szCs w:val="28"/>
        </w:rPr>
        <w:t>2</w:t>
      </w:r>
      <w:r w:rsidR="003B5DAC" w:rsidRPr="00886D35">
        <w:rPr>
          <w:sz w:val="28"/>
          <w:szCs w:val="28"/>
        </w:rPr>
        <w:t>8</w:t>
      </w:r>
      <w:r w:rsidRPr="00886D35">
        <w:rPr>
          <w:sz w:val="28"/>
          <w:szCs w:val="28"/>
        </w:rPr>
        <w:t xml:space="preserve"> February 201</w:t>
      </w:r>
      <w:r w:rsidR="003B5DAC" w:rsidRPr="00886D35">
        <w:rPr>
          <w:sz w:val="28"/>
          <w:szCs w:val="28"/>
        </w:rPr>
        <w:t>8</w:t>
      </w:r>
    </w:p>
    <w:p w14:paraId="226295C6" w14:textId="77777777" w:rsidR="00995F65" w:rsidRPr="00886D35" w:rsidRDefault="00995F65" w:rsidP="00A648CB">
      <w:pPr>
        <w:spacing w:after="120"/>
        <w:rPr>
          <w:b/>
          <w:sz w:val="28"/>
          <w:szCs w:val="28"/>
        </w:rPr>
      </w:pPr>
      <w:r w:rsidRPr="00886D35">
        <w:rPr>
          <w:b/>
          <w:sz w:val="28"/>
          <w:szCs w:val="28"/>
        </w:rPr>
        <w:t>PR &amp; Marketing Report</w:t>
      </w:r>
    </w:p>
    <w:p w14:paraId="52E56373" w14:textId="77777777" w:rsidR="003B5DAC" w:rsidRPr="00886D35" w:rsidRDefault="003B5DAC" w:rsidP="00995F65">
      <w:pPr>
        <w:rPr>
          <w:sz w:val="28"/>
          <w:szCs w:val="28"/>
        </w:rPr>
      </w:pPr>
    </w:p>
    <w:p w14:paraId="1DFCD802" w14:textId="4D620F0E" w:rsidR="00886D35" w:rsidRPr="00004B68" w:rsidRDefault="003B5DAC" w:rsidP="003B5DAC">
      <w:r w:rsidRPr="00945F16">
        <w:t xml:space="preserve">2017 was </w:t>
      </w:r>
      <w:r w:rsidR="00995F65" w:rsidRPr="00945F16">
        <w:t>a good year regarding public relations</w:t>
      </w:r>
      <w:r w:rsidRPr="00945F16">
        <w:t>, partnerships</w:t>
      </w:r>
      <w:r w:rsidR="00995F65" w:rsidRPr="00945F16">
        <w:t xml:space="preserve"> and getting our name out there.</w:t>
      </w:r>
    </w:p>
    <w:p w14:paraId="17C26256" w14:textId="1178D8DE" w:rsidR="00945F16" w:rsidRDefault="00945F16" w:rsidP="003B5DAC">
      <w:pPr>
        <w:rPr>
          <w:b/>
        </w:rPr>
      </w:pPr>
    </w:p>
    <w:p w14:paraId="64246D33" w14:textId="77777777" w:rsidR="002A2460" w:rsidRPr="00945F16" w:rsidRDefault="002A2460" w:rsidP="003B5DAC">
      <w:pPr>
        <w:rPr>
          <w:b/>
        </w:rPr>
      </w:pPr>
    </w:p>
    <w:p w14:paraId="5B9CF7A5" w14:textId="3C105192" w:rsidR="00F90869" w:rsidRPr="00945F16" w:rsidRDefault="00F214AA" w:rsidP="003B5DAC">
      <w:pPr>
        <w:rPr>
          <w:b/>
        </w:rPr>
      </w:pPr>
      <w:r w:rsidRPr="00945F16">
        <w:rPr>
          <w:b/>
        </w:rPr>
        <w:t>During 201</w:t>
      </w:r>
      <w:r w:rsidR="003B5DAC" w:rsidRPr="00945F16">
        <w:rPr>
          <w:b/>
        </w:rPr>
        <w:t>7</w:t>
      </w:r>
      <w:r w:rsidR="00995F65" w:rsidRPr="00945F16">
        <w:rPr>
          <w:b/>
        </w:rPr>
        <w:t>:</w:t>
      </w:r>
    </w:p>
    <w:p w14:paraId="38BD5DE9" w14:textId="77777777" w:rsidR="00932B39" w:rsidRPr="00945F16" w:rsidRDefault="00932B39" w:rsidP="00932B39"/>
    <w:p w14:paraId="25FF9876" w14:textId="2B5735CA" w:rsidR="003B5DAC" w:rsidRPr="00945F16" w:rsidRDefault="00945F16" w:rsidP="003111E5">
      <w:pPr>
        <w:pStyle w:val="ListParagraph"/>
        <w:numPr>
          <w:ilvl w:val="0"/>
          <w:numId w:val="1"/>
        </w:numPr>
      </w:pPr>
      <w:r w:rsidRPr="00945F16">
        <w:t>A</w:t>
      </w:r>
      <w:r w:rsidR="003B5DAC" w:rsidRPr="00945F16">
        <w:t xml:space="preserve"> </w:t>
      </w:r>
      <w:proofErr w:type="spellStart"/>
      <w:r w:rsidR="003B5DAC" w:rsidRPr="00945F16">
        <w:t>programme</w:t>
      </w:r>
      <w:proofErr w:type="spellEnd"/>
      <w:r w:rsidR="003B5DAC" w:rsidRPr="00945F16">
        <w:t xml:space="preserve"> of events </w:t>
      </w:r>
      <w:r w:rsidRPr="00945F16">
        <w:t xml:space="preserve">was put together </w:t>
      </w:r>
      <w:r w:rsidR="003B5DAC" w:rsidRPr="00945F16">
        <w:t>for 2017</w:t>
      </w:r>
      <w:r w:rsidR="00886D35" w:rsidRPr="00945F16">
        <w:t xml:space="preserve"> including a dawn chorus bird walk, fung</w:t>
      </w:r>
      <w:r w:rsidR="00136FDF" w:rsidRPr="00945F16">
        <w:t>us foray, family social event and archaeological talk</w:t>
      </w:r>
      <w:r w:rsidR="00886D35" w:rsidRPr="00945F16">
        <w:t xml:space="preserve"> </w:t>
      </w:r>
    </w:p>
    <w:p w14:paraId="067591D9" w14:textId="77777777" w:rsidR="00136FDF" w:rsidRPr="00945F16" w:rsidRDefault="00136FDF" w:rsidP="00136FDF">
      <w:pPr>
        <w:pStyle w:val="ListParagraph"/>
      </w:pPr>
    </w:p>
    <w:p w14:paraId="7972D307" w14:textId="1E0F7724" w:rsidR="00136FDF" w:rsidRPr="00945F16" w:rsidRDefault="00136FDF" w:rsidP="003111E5">
      <w:pPr>
        <w:pStyle w:val="ListParagraph"/>
        <w:numPr>
          <w:ilvl w:val="0"/>
          <w:numId w:val="1"/>
        </w:numPr>
      </w:pPr>
      <w:r w:rsidRPr="00945F16">
        <w:t xml:space="preserve">Other events that took place in Park Wood that we helped promote were </w:t>
      </w:r>
      <w:r w:rsidR="00945F16" w:rsidRPr="00945F16">
        <w:t>Get Out More Forest Schools and activities and a Big Local</w:t>
      </w:r>
      <w:r w:rsidR="002A2460">
        <w:t>,</w:t>
      </w:r>
      <w:r w:rsidR="00945F16" w:rsidRPr="00945F16">
        <w:t xml:space="preserve"> Winter Celebration</w:t>
      </w:r>
    </w:p>
    <w:p w14:paraId="6FC4D4EC" w14:textId="77777777" w:rsidR="002D1FC5" w:rsidRPr="00945F16" w:rsidRDefault="002D1FC5" w:rsidP="00945F16"/>
    <w:p w14:paraId="53C892F4" w14:textId="44412017" w:rsidR="00F90869" w:rsidRPr="00945F16" w:rsidRDefault="00945F16" w:rsidP="00F214AA">
      <w:pPr>
        <w:pStyle w:val="ListParagraph"/>
        <w:numPr>
          <w:ilvl w:val="0"/>
          <w:numId w:val="1"/>
        </w:numPr>
      </w:pPr>
      <w:r w:rsidRPr="00945F16">
        <w:t>R</w:t>
      </w:r>
      <w:r w:rsidR="00932B39" w:rsidRPr="00945F16">
        <w:t>egular visits</w:t>
      </w:r>
      <w:r w:rsidR="003B5DAC" w:rsidRPr="00945F16">
        <w:t xml:space="preserve"> to the website</w:t>
      </w:r>
      <w:r w:rsidR="00932B39" w:rsidRPr="00945F16">
        <w:t xml:space="preserve"> </w:t>
      </w:r>
      <w:r w:rsidRPr="00945F16">
        <w:t xml:space="preserve">were gained </w:t>
      </w:r>
      <w:r w:rsidR="00932B39" w:rsidRPr="00945F16">
        <w:t xml:space="preserve">– </w:t>
      </w:r>
      <w:r w:rsidR="002A2460">
        <w:t>average of 48 active visitors</w:t>
      </w:r>
      <w:r w:rsidR="00DF6EFA" w:rsidRPr="00945F16">
        <w:t xml:space="preserve"> a month</w:t>
      </w:r>
    </w:p>
    <w:p w14:paraId="3BB94FD3" w14:textId="77777777" w:rsidR="003B5DAC" w:rsidRPr="00945F16" w:rsidRDefault="003B5DAC" w:rsidP="003B5DAC">
      <w:pPr>
        <w:pStyle w:val="ListParagraph"/>
      </w:pPr>
    </w:p>
    <w:p w14:paraId="1B663984" w14:textId="3D4AABB7" w:rsidR="003B5DAC" w:rsidRPr="00945F16" w:rsidRDefault="003B5DAC" w:rsidP="00F214AA">
      <w:pPr>
        <w:pStyle w:val="ListParagraph"/>
        <w:numPr>
          <w:ilvl w:val="0"/>
          <w:numId w:val="1"/>
        </w:numPr>
      </w:pPr>
      <w:r w:rsidRPr="00945F16">
        <w:t>We</w:t>
      </w:r>
      <w:r w:rsidR="00945F16" w:rsidRPr="00945F16">
        <w:t xml:space="preserve"> were</w:t>
      </w:r>
      <w:r w:rsidRPr="00945F16">
        <w:t xml:space="preserve"> donated bird boxes from Axial Pest Control.</w:t>
      </w:r>
    </w:p>
    <w:p w14:paraId="69E67551" w14:textId="77777777" w:rsidR="003B5DAC" w:rsidRPr="00945F16" w:rsidRDefault="003B5DAC" w:rsidP="00C14E3B"/>
    <w:p w14:paraId="108C1AA2" w14:textId="117944A4" w:rsidR="003B5DAC" w:rsidRPr="00945F16" w:rsidRDefault="00945F16" w:rsidP="00F214AA">
      <w:pPr>
        <w:pStyle w:val="ListParagraph"/>
        <w:numPr>
          <w:ilvl w:val="0"/>
          <w:numId w:val="1"/>
        </w:numPr>
      </w:pPr>
      <w:r w:rsidRPr="00945F16">
        <w:t>P</w:t>
      </w:r>
      <w:r w:rsidR="003B5DAC" w:rsidRPr="00945F16">
        <w:t>artnership</w:t>
      </w:r>
      <w:r w:rsidRPr="00945F16">
        <w:t>s were developed</w:t>
      </w:r>
      <w:r w:rsidR="003B5DAC" w:rsidRPr="00945F16">
        <w:t xml:space="preserve"> with Big Local</w:t>
      </w:r>
      <w:r w:rsidRPr="00945F16">
        <w:t xml:space="preserve"> and </w:t>
      </w:r>
      <w:r w:rsidR="002D1FC5" w:rsidRPr="00945F16">
        <w:t>Get Out More</w:t>
      </w:r>
    </w:p>
    <w:p w14:paraId="760537D5" w14:textId="77777777" w:rsidR="003B5DAC" w:rsidRPr="00945F16" w:rsidRDefault="003B5DAC" w:rsidP="003B5DAC">
      <w:pPr>
        <w:pStyle w:val="ListParagraph"/>
      </w:pPr>
    </w:p>
    <w:p w14:paraId="567C34DF" w14:textId="744AFE33" w:rsidR="003B5DAC" w:rsidRPr="00945F16" w:rsidRDefault="003B5DAC" w:rsidP="00F214AA">
      <w:pPr>
        <w:pStyle w:val="ListParagraph"/>
        <w:numPr>
          <w:ilvl w:val="0"/>
          <w:numId w:val="1"/>
        </w:numPr>
      </w:pPr>
      <w:r w:rsidRPr="00945F16">
        <w:t xml:space="preserve">Gained a new partnership with </w:t>
      </w:r>
      <w:proofErr w:type="spellStart"/>
      <w:r w:rsidRPr="00945F16">
        <w:t>Pennine</w:t>
      </w:r>
      <w:proofErr w:type="spellEnd"/>
      <w:r w:rsidRPr="00945F16">
        <w:t xml:space="preserve"> Prospects and Chris Atkinson</w:t>
      </w:r>
      <w:r w:rsidR="00886D35" w:rsidRPr="00945F16">
        <w:t>. Park Wood was one of the locations for a woodland archaeological survey.</w:t>
      </w:r>
    </w:p>
    <w:p w14:paraId="2D0C6046" w14:textId="77777777" w:rsidR="00945F16" w:rsidRPr="00945F16" w:rsidRDefault="00945F16" w:rsidP="00945F16">
      <w:pPr>
        <w:pStyle w:val="ListParagraph"/>
      </w:pPr>
    </w:p>
    <w:p w14:paraId="7C06D453" w14:textId="33A1AAB9" w:rsidR="00945F16" w:rsidRDefault="00945F16" w:rsidP="00F214AA">
      <w:pPr>
        <w:pStyle w:val="ListParagraph"/>
        <w:numPr>
          <w:ilvl w:val="0"/>
          <w:numId w:val="1"/>
        </w:numPr>
      </w:pPr>
      <w:r w:rsidRPr="00945F16">
        <w:t xml:space="preserve">We took part as a participating </w:t>
      </w:r>
      <w:proofErr w:type="spellStart"/>
      <w:r w:rsidRPr="00945F16">
        <w:t>organi</w:t>
      </w:r>
      <w:r>
        <w:t>s</w:t>
      </w:r>
      <w:r w:rsidRPr="00945F16">
        <w:t>ation</w:t>
      </w:r>
      <w:proofErr w:type="spellEnd"/>
      <w:r w:rsidRPr="00945F16">
        <w:t xml:space="preserve"> in The Challenge, a National Citizen Service project that helps young people learn new skills, gain confidence and meet other young people. Young people from The Challenge helped </w:t>
      </w:r>
      <w:proofErr w:type="spellStart"/>
      <w:r>
        <w:t>FoPW</w:t>
      </w:r>
      <w:proofErr w:type="spellEnd"/>
      <w:r w:rsidRPr="00945F16">
        <w:t xml:space="preserve"> at our family social event in August and ran activities, fundraised and took part in the social event.</w:t>
      </w:r>
    </w:p>
    <w:p w14:paraId="5DD1F623" w14:textId="77777777" w:rsidR="00945F16" w:rsidRDefault="00945F16" w:rsidP="00945F16">
      <w:pPr>
        <w:pStyle w:val="ListParagraph"/>
      </w:pPr>
    </w:p>
    <w:p w14:paraId="2E2DD247" w14:textId="1DA9F15C" w:rsidR="00004B68" w:rsidRDefault="00945F16" w:rsidP="00004B68">
      <w:pPr>
        <w:pStyle w:val="ListParagraph"/>
        <w:numPr>
          <w:ilvl w:val="0"/>
          <w:numId w:val="1"/>
        </w:numPr>
      </w:pPr>
      <w:r>
        <w:t xml:space="preserve">We regularly attended the Green </w:t>
      </w:r>
      <w:r w:rsidR="00CA2FF7">
        <w:t>Spaces</w:t>
      </w:r>
      <w:r w:rsidR="005C7465">
        <w:t xml:space="preserve"> </w:t>
      </w:r>
      <w:proofErr w:type="spellStart"/>
      <w:r w:rsidR="005C7465">
        <w:t>Keighley</w:t>
      </w:r>
      <w:proofErr w:type="spellEnd"/>
      <w:r w:rsidR="005C7465">
        <w:t xml:space="preserve"> meetings for friends of parks, woodlands and other green spaces. Groups can update on news and share ideas and concerns.</w:t>
      </w:r>
    </w:p>
    <w:p w14:paraId="311E9572" w14:textId="77777777" w:rsidR="005C7465" w:rsidRDefault="005C7465" w:rsidP="005C7465">
      <w:pPr>
        <w:pStyle w:val="ListParagraph"/>
      </w:pPr>
    </w:p>
    <w:p w14:paraId="1C34FC47" w14:textId="7B2B3BA9" w:rsidR="001B1C9E" w:rsidRDefault="005C7465" w:rsidP="00004B68">
      <w:pPr>
        <w:pStyle w:val="ListParagraph"/>
        <w:numPr>
          <w:ilvl w:val="0"/>
          <w:numId w:val="1"/>
        </w:numPr>
      </w:pPr>
      <w:r>
        <w:t xml:space="preserve">We attended a </w:t>
      </w:r>
      <w:r w:rsidR="001B1C9E">
        <w:t>BMDC Regulatory and Appeals Committee</w:t>
      </w:r>
      <w:r>
        <w:t xml:space="preserve"> meeting at </w:t>
      </w:r>
      <w:r w:rsidR="001B1C9E">
        <w:t>City Hall, Bradford, where our Chairperson, Eric spoke in opposition to a strip of Park Wood land being sold at the bottom edge of the woodland. The committee</w:t>
      </w:r>
      <w:r w:rsidR="00004B68">
        <w:t xml:space="preserve"> agreed</w:t>
      </w:r>
      <w:r w:rsidR="001B1C9E">
        <w:t xml:space="preserve"> to sell the land to a local business, </w:t>
      </w:r>
      <w:r w:rsidR="00004B68">
        <w:t>subject to</w:t>
      </w:r>
      <w:r w:rsidR="001B1C9E">
        <w:t>:</w:t>
      </w:r>
    </w:p>
    <w:p w14:paraId="74008940" w14:textId="77777777" w:rsidR="00004B68" w:rsidRDefault="00004B68" w:rsidP="00004B68"/>
    <w:p w14:paraId="45D0019F" w14:textId="3F69425B" w:rsidR="001B1C9E" w:rsidRDefault="001B1C9E" w:rsidP="001B1C9E">
      <w:pPr>
        <w:pStyle w:val="ListParagraph"/>
        <w:numPr>
          <w:ilvl w:val="0"/>
          <w:numId w:val="1"/>
        </w:numPr>
        <w:ind w:left="1276"/>
      </w:pPr>
      <w:r>
        <w:t xml:space="preserve">to </w:t>
      </w:r>
      <w:r>
        <w:t>the implementation of an approved tree planting scheme to screen the parking area and the provision of a new entrance into the woodland from Parkwood Street, at the expense of the purchaser</w:t>
      </w:r>
      <w:r>
        <w:t>.</w:t>
      </w:r>
    </w:p>
    <w:p w14:paraId="57DAFB2A" w14:textId="77777777" w:rsidR="001B1C9E" w:rsidRDefault="001B1C9E" w:rsidP="001B1C9E">
      <w:pPr>
        <w:pStyle w:val="ListParagraph"/>
      </w:pPr>
    </w:p>
    <w:p w14:paraId="533E05CC" w14:textId="77777777" w:rsidR="00004B68" w:rsidRDefault="001B1C9E" w:rsidP="001B1C9E">
      <w:pPr>
        <w:pStyle w:val="ListParagraph"/>
        <w:numPr>
          <w:ilvl w:val="0"/>
          <w:numId w:val="1"/>
        </w:numPr>
        <w:ind w:left="1276"/>
      </w:pPr>
      <w:r>
        <w:t>the imposition of a restrictive covenant that the land is not to be used for any activities that may cause nuisance or be detrimental to the use of the Recreation Ground</w:t>
      </w:r>
    </w:p>
    <w:p w14:paraId="0D713D2D" w14:textId="77777777" w:rsidR="00004B68" w:rsidRDefault="00004B68" w:rsidP="00004B68">
      <w:pPr>
        <w:pStyle w:val="ListParagraph"/>
      </w:pPr>
    </w:p>
    <w:p w14:paraId="28F098B1" w14:textId="16BAA53E" w:rsidR="005C7465" w:rsidRPr="00945F16" w:rsidRDefault="001B1C9E" w:rsidP="001B1C9E">
      <w:pPr>
        <w:pStyle w:val="ListParagraph"/>
        <w:numPr>
          <w:ilvl w:val="0"/>
          <w:numId w:val="1"/>
        </w:numPr>
        <w:ind w:left="1276"/>
      </w:pPr>
      <w:r>
        <w:t>and that the net proceeds</w:t>
      </w:r>
      <w:r w:rsidR="00004B68">
        <w:t xml:space="preserve"> (£5,000)</w:t>
      </w:r>
      <w:r>
        <w:t xml:space="preserve"> be reinvested in the Parkwood Recreation Ground in consultation with the ‘Friends of Parkwood’.</w:t>
      </w:r>
    </w:p>
    <w:p w14:paraId="4FED75C5" w14:textId="12516C05" w:rsidR="00886D35" w:rsidRPr="00945F16" w:rsidRDefault="00886D35" w:rsidP="00995F65"/>
    <w:p w14:paraId="1EB1A45F" w14:textId="031A711D" w:rsidR="009665F8" w:rsidRDefault="00004B68" w:rsidP="006656BA">
      <w:pPr>
        <w:pStyle w:val="ListParagraph"/>
        <w:numPr>
          <w:ilvl w:val="0"/>
          <w:numId w:val="2"/>
        </w:numPr>
      </w:pPr>
      <w:proofErr w:type="gramStart"/>
      <w:r>
        <w:t>As a result of</w:t>
      </w:r>
      <w:proofErr w:type="gramEnd"/>
      <w:r>
        <w:t xml:space="preserve"> the opposition to the land being sold, </w:t>
      </w:r>
      <w:proofErr w:type="spellStart"/>
      <w:r>
        <w:t>Keighley</w:t>
      </w:r>
      <w:proofErr w:type="spellEnd"/>
      <w:r>
        <w:t xml:space="preserve"> News published an article highlighting Friends of |Park Wood as advocates for the wood.</w:t>
      </w:r>
    </w:p>
    <w:p w14:paraId="31221975" w14:textId="62C590A7" w:rsidR="00A648CB" w:rsidRPr="00945F16" w:rsidRDefault="002D1A20" w:rsidP="00995F65">
      <w:r w:rsidRPr="00886D35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04B4BC8" wp14:editId="391CC2D1">
            <wp:simplePos x="0" y="0"/>
            <wp:positionH relativeFrom="column">
              <wp:posOffset>5076825</wp:posOffset>
            </wp:positionH>
            <wp:positionV relativeFrom="paragraph">
              <wp:posOffset>-10160</wp:posOffset>
            </wp:positionV>
            <wp:extent cx="1083945" cy="879475"/>
            <wp:effectExtent l="0" t="0" r="0" b="0"/>
            <wp:wrapSquare wrapText="bothSides"/>
            <wp:docPr id="2" name="Picture 7" descr="FOPW 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W logo_edited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C1C" w:rsidRPr="00945F16">
        <w:rPr>
          <w:noProof/>
        </w:rPr>
        <w:pict w14:anchorId="00B21B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1pt;margin-top:103.8pt;width:108pt;height:35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14:paraId="46578323" w14:textId="77777777" w:rsidR="00D05642" w:rsidRPr="00D05642" w:rsidRDefault="00D05642">
                  <w:pPr>
                    <w:rPr>
                      <w:sz w:val="20"/>
                    </w:rPr>
                  </w:pPr>
                  <w:r w:rsidRPr="00D05642">
                    <w:rPr>
                      <w:color w:val="FFFFFF" w:themeColor="background1"/>
                      <w:sz w:val="20"/>
                    </w:rPr>
                    <w:t xml:space="preserve">Green </w:t>
                  </w:r>
                  <w:r>
                    <w:rPr>
                      <w:color w:val="FFFFFF" w:themeColor="background1"/>
                      <w:sz w:val="20"/>
                    </w:rPr>
                    <w:t>D</w:t>
                  </w:r>
                  <w:r w:rsidRPr="00D05642">
                    <w:rPr>
                      <w:color w:val="FFFFFF" w:themeColor="background1"/>
                      <w:sz w:val="20"/>
                    </w:rPr>
                    <w:t>rinks</w:t>
                  </w:r>
                </w:p>
              </w:txbxContent>
            </v:textbox>
          </v:shape>
        </w:pict>
      </w:r>
    </w:p>
    <w:p w14:paraId="75A33C5B" w14:textId="46BA5648" w:rsidR="003B5DAC" w:rsidRDefault="003B5DAC" w:rsidP="00A648CB">
      <w:pPr>
        <w:pStyle w:val="ListParagraph"/>
        <w:ind w:left="0"/>
        <w:jc w:val="right"/>
        <w:rPr>
          <w:i/>
        </w:rPr>
      </w:pPr>
    </w:p>
    <w:p w14:paraId="65B69A49" w14:textId="2949DDEE" w:rsidR="002D1A20" w:rsidRDefault="002D1A20" w:rsidP="002D1A20">
      <w:pPr>
        <w:pStyle w:val="ListParagraph"/>
        <w:ind w:left="0"/>
        <w:rPr>
          <w:i/>
        </w:rPr>
      </w:pPr>
    </w:p>
    <w:p w14:paraId="11D3AD29" w14:textId="00A6AC21" w:rsidR="002D1A20" w:rsidRDefault="002D1A20" w:rsidP="00A648CB">
      <w:pPr>
        <w:pStyle w:val="ListParagraph"/>
        <w:ind w:left="0"/>
        <w:jc w:val="right"/>
        <w:rPr>
          <w:i/>
        </w:rPr>
      </w:pPr>
    </w:p>
    <w:p w14:paraId="1526243D" w14:textId="1F6AAE16" w:rsidR="002D1A20" w:rsidRDefault="002D1A20" w:rsidP="00A648CB">
      <w:pPr>
        <w:pStyle w:val="ListParagraph"/>
        <w:ind w:left="0"/>
        <w:jc w:val="right"/>
        <w:rPr>
          <w:i/>
        </w:rPr>
      </w:pPr>
    </w:p>
    <w:p w14:paraId="5AA53385" w14:textId="0954E1AD" w:rsidR="002D1A20" w:rsidRDefault="002D1A20" w:rsidP="00A648CB">
      <w:pPr>
        <w:pStyle w:val="ListParagraph"/>
        <w:ind w:left="0"/>
        <w:jc w:val="right"/>
        <w:rPr>
          <w:i/>
        </w:rPr>
      </w:pPr>
    </w:p>
    <w:p w14:paraId="18625E13" w14:textId="10BFC989" w:rsidR="002D1A20" w:rsidRDefault="002D1A20" w:rsidP="00A648CB">
      <w:pPr>
        <w:pStyle w:val="ListParagraph"/>
        <w:ind w:left="0"/>
        <w:jc w:val="right"/>
        <w:rPr>
          <w:i/>
        </w:rPr>
      </w:pPr>
    </w:p>
    <w:p w14:paraId="28A33CF3" w14:textId="77777777" w:rsidR="002D1A20" w:rsidRDefault="002D1A20" w:rsidP="00A648CB">
      <w:pPr>
        <w:pStyle w:val="ListParagraph"/>
        <w:ind w:left="0"/>
        <w:jc w:val="right"/>
        <w:rPr>
          <w:i/>
        </w:rPr>
      </w:pPr>
    </w:p>
    <w:p w14:paraId="03665EF0" w14:textId="77777777" w:rsidR="002D1A20" w:rsidRPr="00945F16" w:rsidRDefault="002D1A20" w:rsidP="00A648CB">
      <w:pPr>
        <w:pStyle w:val="ListParagraph"/>
        <w:ind w:left="0"/>
        <w:jc w:val="right"/>
        <w:rPr>
          <w:i/>
        </w:rPr>
      </w:pPr>
    </w:p>
    <w:p w14:paraId="0A6F660E" w14:textId="49B51C4C" w:rsidR="003B5DAC" w:rsidRPr="00945F16" w:rsidRDefault="006656BA" w:rsidP="00A648CB">
      <w:pPr>
        <w:pStyle w:val="ListParagraph"/>
        <w:ind w:left="0"/>
        <w:jc w:val="right"/>
        <w:rPr>
          <w:i/>
        </w:rPr>
      </w:pPr>
      <w:r>
        <w:rPr>
          <w:noProof/>
        </w:rPr>
        <w:pict w14:anchorId="19D2659C">
          <v:shape id="Text Box 2" o:spid="_x0000_s1030" type="#_x0000_t202" style="position:absolute;left:0;text-align:left;margin-left:33.35pt;margin-top:46.4pt;width:393.75pt;height:327.1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4EE1A1EF" w14:textId="6449CF47" w:rsidR="006656BA" w:rsidRPr="00495D92" w:rsidRDefault="002D1A20" w:rsidP="00495D92">
                  <w:pPr>
                    <w:spacing w:after="120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495D92">
                    <w:rPr>
                      <w:b/>
                      <w:color w:val="FFFFFF" w:themeColor="background1"/>
                      <w:sz w:val="40"/>
                      <w:szCs w:val="40"/>
                    </w:rPr>
                    <w:t>FRIENDS OF PARK WOOD MARKETING AIMS FOR 2018:</w:t>
                  </w:r>
                </w:p>
                <w:p w14:paraId="410E1DFF" w14:textId="77777777" w:rsidR="006656BA" w:rsidRPr="006656BA" w:rsidRDefault="006656BA" w:rsidP="006656BA">
                  <w:pPr>
                    <w:jc w:val="right"/>
                    <w:rPr>
                      <w:i/>
                      <w:color w:val="FFFFFF" w:themeColor="background1"/>
                      <w:sz w:val="32"/>
                      <w:szCs w:val="32"/>
                    </w:rPr>
                  </w:pPr>
                </w:p>
                <w:p w14:paraId="51D6D2E1" w14:textId="153E511C" w:rsidR="006656BA" w:rsidRPr="00495D92" w:rsidRDefault="00495D92" w:rsidP="002D1A20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 xml:space="preserve">BE AN ADVOCATE FOR PARK WOOD </w:t>
                  </w:r>
                  <w:proofErr w:type="gramStart"/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 xml:space="preserve">AND </w:t>
                  </w:r>
                  <w:r>
                    <w:rPr>
                      <w:color w:val="FFFFFF" w:themeColor="background1"/>
                      <w:sz w:val="30"/>
                      <w:szCs w:val="30"/>
                    </w:rPr>
                    <w:t xml:space="preserve"> OTHER</w:t>
                  </w:r>
                  <w:proofErr w:type="gramEnd"/>
                  <w:r>
                    <w:rPr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>GREEN SPACES</w:t>
                  </w:r>
                </w:p>
                <w:p w14:paraId="3594D775" w14:textId="77777777" w:rsidR="006656BA" w:rsidRPr="00495D92" w:rsidRDefault="006656BA" w:rsidP="002D1A20">
                  <w:p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14:paraId="2A1A67C4" w14:textId="17C75035" w:rsidR="006656BA" w:rsidRPr="00495D92" w:rsidRDefault="00495D92" w:rsidP="002D1A20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>ENJOY THE WOODS AS A GROUP</w:t>
                  </w:r>
                </w:p>
                <w:p w14:paraId="520B8FE3" w14:textId="77777777" w:rsidR="006656BA" w:rsidRPr="00495D92" w:rsidRDefault="006656BA" w:rsidP="002D1A20">
                  <w:p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14:paraId="209BCE75" w14:textId="738C9745" w:rsidR="006656BA" w:rsidRPr="00495D92" w:rsidRDefault="00495D92" w:rsidP="002D1A20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>VISIT OTHER WOODS AND NATURAL PLACES AS A GROUP</w:t>
                  </w:r>
                </w:p>
                <w:p w14:paraId="144C33ED" w14:textId="77777777" w:rsidR="006656BA" w:rsidRPr="00495D92" w:rsidRDefault="006656BA" w:rsidP="002D1A20">
                  <w:p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14:paraId="4A70C145" w14:textId="0547A26F" w:rsidR="006656BA" w:rsidRPr="00495D92" w:rsidRDefault="00495D92" w:rsidP="002D1A20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ind w:left="426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495D92">
                    <w:rPr>
                      <w:color w:val="FFFFFF" w:themeColor="background1"/>
                      <w:sz w:val="30"/>
                      <w:szCs w:val="30"/>
                    </w:rPr>
                    <w:t>ENCOURAGE LOCAL PEOPLE OF ALL AGES TO ENJOY PARK WOOD AND LEARN ABOUT OUR LOCAL NATURAL URBAN ENVIRONMENT</w:t>
                  </w:r>
                </w:p>
                <w:p w14:paraId="3537F166" w14:textId="4D2813C5" w:rsidR="006656BA" w:rsidRDefault="006656BA">
                  <w:pPr>
                    <w:ind w:left="426"/>
                  </w:pPr>
                </w:p>
              </w:txbxContent>
            </v:textbox>
          </v:shape>
        </w:pict>
      </w:r>
      <w:r>
        <w:rPr>
          <w:i/>
          <w:noProof/>
        </w:rPr>
        <w:drawing>
          <wp:inline distT="0" distB="0" distL="0" distR="0" wp14:anchorId="326F0268" wp14:editId="26C66EFD">
            <wp:extent cx="5817785" cy="5944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536" cy="596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8E858" w14:textId="77777777" w:rsidR="002A2460" w:rsidRDefault="002A2460" w:rsidP="00A648CB">
      <w:pPr>
        <w:pStyle w:val="ListParagraph"/>
        <w:ind w:left="0"/>
        <w:jc w:val="right"/>
        <w:rPr>
          <w:i/>
        </w:rPr>
      </w:pPr>
    </w:p>
    <w:p w14:paraId="03F4EABB" w14:textId="77777777" w:rsidR="002A2460" w:rsidRDefault="002A2460" w:rsidP="00A648CB">
      <w:pPr>
        <w:pStyle w:val="ListParagraph"/>
        <w:ind w:left="0"/>
        <w:jc w:val="right"/>
        <w:rPr>
          <w:i/>
        </w:rPr>
      </w:pPr>
    </w:p>
    <w:p w14:paraId="1FC4FD34" w14:textId="77777777" w:rsidR="002D1A20" w:rsidRDefault="002D1A20" w:rsidP="00A648CB">
      <w:pPr>
        <w:pStyle w:val="ListParagraph"/>
        <w:ind w:left="0"/>
        <w:jc w:val="right"/>
        <w:rPr>
          <w:i/>
        </w:rPr>
      </w:pPr>
    </w:p>
    <w:p w14:paraId="1FBA1290" w14:textId="77777777" w:rsidR="002D1A20" w:rsidRDefault="002D1A20" w:rsidP="00A648CB">
      <w:pPr>
        <w:pStyle w:val="ListParagraph"/>
        <w:ind w:left="0"/>
        <w:jc w:val="right"/>
        <w:rPr>
          <w:i/>
        </w:rPr>
      </w:pPr>
    </w:p>
    <w:p w14:paraId="47FD50D7" w14:textId="19660840" w:rsidR="002D1A20" w:rsidRDefault="002D1A20" w:rsidP="00A648CB">
      <w:pPr>
        <w:pStyle w:val="ListParagraph"/>
        <w:ind w:left="0"/>
        <w:jc w:val="right"/>
        <w:rPr>
          <w:i/>
        </w:rPr>
      </w:pPr>
    </w:p>
    <w:p w14:paraId="7A574E25" w14:textId="025DEBEA" w:rsidR="002D1A20" w:rsidRDefault="002D1A20" w:rsidP="00A648CB">
      <w:pPr>
        <w:pStyle w:val="ListParagraph"/>
        <w:ind w:left="0"/>
        <w:jc w:val="right"/>
        <w:rPr>
          <w:i/>
        </w:rPr>
      </w:pPr>
    </w:p>
    <w:p w14:paraId="683016E5" w14:textId="17EB3373" w:rsidR="002D1A20" w:rsidRDefault="002D1A20" w:rsidP="00A648CB">
      <w:pPr>
        <w:pStyle w:val="ListParagraph"/>
        <w:ind w:left="0"/>
        <w:jc w:val="right"/>
        <w:rPr>
          <w:i/>
        </w:rPr>
      </w:pPr>
    </w:p>
    <w:p w14:paraId="35218E9B" w14:textId="77777777" w:rsidR="002D1A20" w:rsidRDefault="002D1A20" w:rsidP="00A648CB">
      <w:pPr>
        <w:pStyle w:val="ListParagraph"/>
        <w:ind w:left="0"/>
        <w:jc w:val="right"/>
        <w:rPr>
          <w:i/>
        </w:rPr>
      </w:pPr>
    </w:p>
    <w:p w14:paraId="679F34D7" w14:textId="77777777" w:rsidR="002D1A20" w:rsidRDefault="002D1A20" w:rsidP="00A648CB">
      <w:pPr>
        <w:pStyle w:val="ListParagraph"/>
        <w:ind w:left="0"/>
        <w:jc w:val="right"/>
        <w:rPr>
          <w:i/>
        </w:rPr>
      </w:pPr>
    </w:p>
    <w:p w14:paraId="58489A63" w14:textId="0BB8B602" w:rsidR="006656BA" w:rsidRPr="00945F16" w:rsidRDefault="00A648CB" w:rsidP="00D47C1C">
      <w:pPr>
        <w:pStyle w:val="ListParagraph"/>
        <w:ind w:left="0"/>
        <w:jc w:val="right"/>
        <w:rPr>
          <w:i/>
        </w:rPr>
      </w:pPr>
      <w:r w:rsidRPr="00945F16">
        <w:rPr>
          <w:i/>
        </w:rPr>
        <w:t xml:space="preserve">France-Leigh </w:t>
      </w:r>
      <w:proofErr w:type="spellStart"/>
      <w:r w:rsidRPr="00945F16">
        <w:rPr>
          <w:i/>
        </w:rPr>
        <w:t>Hadrysiak</w:t>
      </w:r>
      <w:proofErr w:type="spellEnd"/>
      <w:r w:rsidRPr="00945F16">
        <w:rPr>
          <w:i/>
        </w:rPr>
        <w:t xml:space="preserve">, </w:t>
      </w:r>
      <w:r w:rsidR="003B5DAC" w:rsidRPr="00945F16">
        <w:rPr>
          <w:i/>
        </w:rPr>
        <w:t>Marketing &amp; Communications Officer</w:t>
      </w:r>
      <w:bookmarkStart w:id="0" w:name="_GoBack"/>
      <w:bookmarkEnd w:id="0"/>
    </w:p>
    <w:sectPr w:rsidR="006656BA" w:rsidRPr="00945F16" w:rsidSect="00A648CB">
      <w:pgSz w:w="11900" w:h="16840"/>
      <w:pgMar w:top="680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4D82"/>
    <w:multiLevelType w:val="hybridMultilevel"/>
    <w:tmpl w:val="56268796"/>
    <w:lvl w:ilvl="0" w:tplc="7A30FF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6392"/>
    <w:multiLevelType w:val="hybridMultilevel"/>
    <w:tmpl w:val="474C97A6"/>
    <w:lvl w:ilvl="0" w:tplc="7A30FF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2471"/>
    <w:multiLevelType w:val="hybridMultilevel"/>
    <w:tmpl w:val="6DD8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02D"/>
    <w:multiLevelType w:val="hybridMultilevel"/>
    <w:tmpl w:val="39E6877C"/>
    <w:lvl w:ilvl="0" w:tplc="7A30FF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F65"/>
    <w:rsid w:val="00004B68"/>
    <w:rsid w:val="00094E03"/>
    <w:rsid w:val="000A1F1B"/>
    <w:rsid w:val="00136FDF"/>
    <w:rsid w:val="001A454D"/>
    <w:rsid w:val="001B1C9E"/>
    <w:rsid w:val="002A2460"/>
    <w:rsid w:val="002D1A20"/>
    <w:rsid w:val="002D1FC5"/>
    <w:rsid w:val="00321DB6"/>
    <w:rsid w:val="00345232"/>
    <w:rsid w:val="00377736"/>
    <w:rsid w:val="003B5DAC"/>
    <w:rsid w:val="00467505"/>
    <w:rsid w:val="00495D92"/>
    <w:rsid w:val="004F5859"/>
    <w:rsid w:val="005C7465"/>
    <w:rsid w:val="00626749"/>
    <w:rsid w:val="006656BA"/>
    <w:rsid w:val="006E4430"/>
    <w:rsid w:val="00712B1A"/>
    <w:rsid w:val="00886D35"/>
    <w:rsid w:val="0091436D"/>
    <w:rsid w:val="00932B39"/>
    <w:rsid w:val="00945F16"/>
    <w:rsid w:val="009665F8"/>
    <w:rsid w:val="00995F65"/>
    <w:rsid w:val="00A648CB"/>
    <w:rsid w:val="00C14E3B"/>
    <w:rsid w:val="00CA2FF7"/>
    <w:rsid w:val="00D05642"/>
    <w:rsid w:val="00D47C1C"/>
    <w:rsid w:val="00DE5E50"/>
    <w:rsid w:val="00DF6EFA"/>
    <w:rsid w:val="00F214AA"/>
    <w:rsid w:val="00F90869"/>
    <w:rsid w:val="00FD43AB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9f3,#cf6,#9f6,#0c6,#0f9,#3c3,#9c0,#0c0"/>
    </o:shapedefaults>
    <o:shapelayout v:ext="edit">
      <o:idmap v:ext="edit" data="1"/>
    </o:shapelayout>
  </w:shapeDefaults>
  <w:decimalSymbol w:val="."/>
  <w:listSeparator w:val=","/>
  <w14:docId w14:val="3EA7BEA5"/>
  <w15:docId w15:val="{03B7EE16-029F-4408-8C20-AF32A0A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B9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Chrysalis Arts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franceleigh</cp:lastModifiedBy>
  <cp:revision>6</cp:revision>
  <dcterms:created xsi:type="dcterms:W3CDTF">2018-02-24T16:33:00Z</dcterms:created>
  <dcterms:modified xsi:type="dcterms:W3CDTF">2018-02-28T15:01:00Z</dcterms:modified>
</cp:coreProperties>
</file>